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Default="00212510" w:rsidP="006A0C5A">
      <w:pPr>
        <w:jc w:val="right"/>
      </w:pPr>
      <w:r>
        <w:t>Додаток</w:t>
      </w:r>
    </w:p>
    <w:p w:rsidR="00212510" w:rsidRDefault="00212510" w:rsidP="006A0C5A">
      <w:pPr>
        <w:jc w:val="right"/>
      </w:pPr>
      <w:r w:rsidRPr="00212510">
        <w:t>до наказу</w:t>
      </w:r>
      <w:r>
        <w:t xml:space="preserve"> </w:t>
      </w:r>
      <w:r w:rsidRPr="00212510">
        <w:t>к</w:t>
      </w:r>
      <w:r w:rsidR="006A0C5A" w:rsidRPr="00212510">
        <w:t>ерівника</w:t>
      </w:r>
      <w:r>
        <w:t xml:space="preserve"> </w:t>
      </w:r>
      <w:r w:rsidR="006A0C5A" w:rsidRPr="00212510">
        <w:t>апарату</w:t>
      </w:r>
    </w:p>
    <w:p w:rsidR="00212510" w:rsidRDefault="006A0C5A" w:rsidP="006A0C5A">
      <w:pPr>
        <w:jc w:val="right"/>
      </w:pPr>
      <w:r w:rsidRPr="00212510">
        <w:t>Одеського</w:t>
      </w:r>
      <w:r w:rsidR="00212510">
        <w:t xml:space="preserve"> </w:t>
      </w:r>
      <w:r w:rsidRPr="00212510">
        <w:t>апеляційного</w:t>
      </w:r>
    </w:p>
    <w:p w:rsidR="006A0C5A" w:rsidRPr="00212510" w:rsidRDefault="006A0C5A" w:rsidP="006A0C5A">
      <w:pPr>
        <w:jc w:val="right"/>
      </w:pPr>
      <w:r w:rsidRPr="00212510">
        <w:t>господарського суду</w:t>
      </w:r>
    </w:p>
    <w:p w:rsidR="006A0C5A" w:rsidRPr="00212510" w:rsidRDefault="00D0211C" w:rsidP="006A0C5A">
      <w:pPr>
        <w:jc w:val="right"/>
      </w:pPr>
      <w:r>
        <w:t xml:space="preserve">від </w:t>
      </w:r>
      <w:r w:rsidR="00B4574E">
        <w:t>15.08.</w:t>
      </w:r>
      <w:r w:rsidR="00B4574E" w:rsidRPr="00D0211C">
        <w:t>2017</w:t>
      </w:r>
      <w:r w:rsidR="006A0C5A" w:rsidRPr="00D0211C">
        <w:t xml:space="preserve"> №</w:t>
      </w:r>
      <w:r w:rsidR="008F7C02" w:rsidRPr="00D0211C">
        <w:t xml:space="preserve"> </w:t>
      </w:r>
      <w:r w:rsidR="000D5EC3" w:rsidRPr="00D0211C">
        <w:t xml:space="preserve"> </w:t>
      </w:r>
      <w:r w:rsidR="00DC7D7B" w:rsidRPr="00D0211C">
        <w:t>227</w:t>
      </w:r>
      <w:r w:rsidR="006A0C5A" w:rsidRPr="00D0211C">
        <w:t>-</w:t>
      </w:r>
      <w:bookmarkStart w:id="0" w:name="_GoBack"/>
      <w:bookmarkEnd w:id="0"/>
      <w:r w:rsidR="006A0C5A" w:rsidRPr="00D0211C">
        <w:t>к</w:t>
      </w:r>
      <w:r w:rsidR="006A0C5A" w:rsidRPr="00212510">
        <w:t xml:space="preserve"> </w:t>
      </w:r>
    </w:p>
    <w:p w:rsidR="006A0C5A" w:rsidRDefault="006A0C5A" w:rsidP="00EA3142">
      <w:pPr>
        <w:pStyle w:val="rvps7"/>
        <w:spacing w:before="0" w:beforeAutospacing="0" w:after="0" w:afterAutospacing="0"/>
        <w:rPr>
          <w:rStyle w:val="rvts15"/>
        </w:rPr>
      </w:pPr>
    </w:p>
    <w:p w:rsidR="00270195" w:rsidRDefault="00270195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Одеський апеляційний господарський суд</w:t>
      </w:r>
    </w:p>
    <w:p w:rsidR="00270195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Шевченка,29</w:t>
      </w:r>
    </w:p>
    <w:p w:rsidR="00212510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12510" w:rsidRDefault="00212510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C1034E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проведення конкурсу на зайняття посади державної служби </w:t>
      </w:r>
      <w:r w:rsidR="00C1034E">
        <w:rPr>
          <w:rStyle w:val="rvts15"/>
        </w:rPr>
        <w:t>головного спеціаліста</w:t>
      </w:r>
    </w:p>
    <w:p w:rsidR="00C1034E" w:rsidRDefault="00DC046F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DC046F">
        <w:rPr>
          <w:rStyle w:val="rvts15"/>
        </w:rPr>
        <w:t>відділу аналітичного забезпечення та узагальнення судової практики</w:t>
      </w:r>
    </w:p>
    <w:p w:rsidR="00270195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Одеського апеляційного господарського суду</w:t>
      </w:r>
    </w:p>
    <w:p w:rsidR="00212510" w:rsidRDefault="00212510" w:rsidP="00212510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"/>
        <w:gridCol w:w="4191"/>
        <w:gridCol w:w="4892"/>
      </w:tblGrid>
      <w:tr w:rsidR="00270195" w:rsidTr="0007447E">
        <w:tc>
          <w:tcPr>
            <w:tcW w:w="9629" w:type="dxa"/>
            <w:gridSpan w:val="3"/>
            <w:vAlign w:val="center"/>
          </w:tcPr>
          <w:p w:rsidR="00270195" w:rsidRDefault="00270195" w:rsidP="000514FA">
            <w:pPr>
              <w:pStyle w:val="rvps12"/>
              <w:jc w:val="center"/>
            </w:pPr>
            <w:bookmarkStart w:id="1" w:name="n196"/>
            <w:bookmarkEnd w:id="1"/>
            <w:r>
              <w:t>Загальні умови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4873" w:type="dxa"/>
          </w:tcPr>
          <w:p w:rsidR="00F05081" w:rsidRPr="00C47850" w:rsidRDefault="00A40796" w:rsidP="00F05081">
            <w:pPr>
              <w:pStyle w:val="rvps14"/>
              <w:spacing w:before="0" w:beforeAutospacing="0" w:after="0" w:afterAutospacing="0"/>
            </w:pPr>
            <w:r w:rsidRPr="00C47850">
              <w:t xml:space="preserve">здійснення </w:t>
            </w:r>
            <w:r w:rsidR="00F05081" w:rsidRPr="00C47850">
              <w:t>вивчення, аналізу та узагальнення  судової практики, розгляду справ місцевими господарськими судами, їх перегляду в апеляційному та касаційному порядку;</w:t>
            </w:r>
          </w:p>
          <w:p w:rsidR="00F05081" w:rsidRPr="00C47850" w:rsidRDefault="00F05081" w:rsidP="00F05081">
            <w:pPr>
              <w:pStyle w:val="rvps14"/>
              <w:spacing w:before="0" w:beforeAutospacing="0" w:after="0" w:afterAutospacing="0"/>
            </w:pPr>
            <w:r w:rsidRPr="00C47850">
              <w:t>здійснення вивчення аналітичних оглядів судової практики з розгляду судом справ за окремими категоріями спорів відповідно до плану роботи суду;</w:t>
            </w:r>
          </w:p>
          <w:p w:rsidR="00F05081" w:rsidRPr="00C47850" w:rsidRDefault="00F05081" w:rsidP="00F05081">
            <w:pPr>
              <w:pStyle w:val="rvps14"/>
              <w:spacing w:before="0" w:beforeAutospacing="0" w:after="0" w:afterAutospacing="0"/>
            </w:pPr>
            <w:r w:rsidRPr="00C47850">
              <w:t>виготовлення проектів підсумкових документів за результатами вивчення і узагальнення матеріалів судової практики та статистичних даних про діяльність апеляційного та місцевих господарських судів;</w:t>
            </w:r>
          </w:p>
          <w:p w:rsidR="00F05081" w:rsidRPr="00C47850" w:rsidRDefault="00F05081" w:rsidP="00F05081">
            <w:pPr>
              <w:pStyle w:val="rvps14"/>
              <w:spacing w:before="0" w:beforeAutospacing="0" w:after="0" w:afterAutospacing="0"/>
            </w:pPr>
            <w:r w:rsidRPr="00C47850">
              <w:t>здійснення обліку, систематизації та аналізу судових рішень Одеського апеляційного господарського суду;</w:t>
            </w:r>
          </w:p>
          <w:p w:rsidR="00270195" w:rsidRPr="002C2ECE" w:rsidRDefault="00F05081" w:rsidP="00F05081">
            <w:pPr>
              <w:pStyle w:val="rvps14"/>
              <w:spacing w:before="0" w:beforeAutospacing="0" w:after="0" w:afterAutospacing="0"/>
            </w:pPr>
            <w:r w:rsidRPr="00C47850">
              <w:t>виконання інших</w:t>
            </w:r>
            <w:r w:rsidR="00E27422" w:rsidRPr="00C47850">
              <w:t xml:space="preserve"> функціональн</w:t>
            </w:r>
            <w:r w:rsidRPr="00C47850">
              <w:t>их</w:t>
            </w:r>
            <w:r w:rsidR="00E27422" w:rsidRPr="00C47850">
              <w:t xml:space="preserve"> обов'язк</w:t>
            </w:r>
            <w:r w:rsidRPr="00C47850">
              <w:t>ів</w:t>
            </w:r>
            <w:r w:rsidR="00E27422" w:rsidRPr="00C47850">
              <w:t xml:space="preserve"> відповідно до посадової інструкції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Умови оплати праці</w:t>
            </w:r>
          </w:p>
        </w:tc>
        <w:tc>
          <w:tcPr>
            <w:tcW w:w="4873" w:type="dxa"/>
          </w:tcPr>
          <w:p w:rsidR="00270195" w:rsidRDefault="00270195" w:rsidP="0089511E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C1034E">
              <w:t>3</w:t>
            </w:r>
            <w:r w:rsidR="0089511E">
              <w:t>801</w:t>
            </w:r>
            <w:r>
              <w:t xml:space="preserve"> грн., надба</w:t>
            </w:r>
            <w:r w:rsidR="00EB0D48">
              <w:t>вки та доплати</w:t>
            </w:r>
            <w:r>
              <w:t xml:space="preserve"> до посадового окладу </w:t>
            </w:r>
            <w:r w:rsidR="00EB0D48">
              <w:t>відповідно до законодавства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4873" w:type="dxa"/>
          </w:tcPr>
          <w:p w:rsidR="00270195" w:rsidRDefault="003C165F" w:rsidP="00446476">
            <w:pPr>
              <w:pStyle w:val="rvps14"/>
              <w:spacing w:before="0" w:beforeAutospacing="0" w:after="0" w:afterAutospacing="0"/>
            </w:pPr>
            <w:r>
              <w:t xml:space="preserve">на </w:t>
            </w:r>
            <w:r w:rsidR="00446476">
              <w:t>тимчасовій основі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4873" w:type="dxa"/>
          </w:tcPr>
          <w:p w:rsidR="007C7339" w:rsidRPr="006549FA" w:rsidRDefault="007C7339" w:rsidP="007C7339">
            <w:pPr>
              <w:pStyle w:val="rvps2"/>
              <w:spacing w:before="0" w:beforeAutospacing="0" w:after="0" w:afterAutospacing="0"/>
            </w:pPr>
            <w:r w:rsidRPr="006549FA">
              <w:t>1. Копія паспорта громадянина України.</w:t>
            </w:r>
          </w:p>
          <w:p w:rsidR="007C7339" w:rsidRPr="006549FA" w:rsidRDefault="007C7339" w:rsidP="007C7339">
            <w:pPr>
              <w:pStyle w:val="rvps2"/>
              <w:spacing w:before="0" w:beforeAutospacing="0" w:after="0" w:afterAutospacing="0"/>
            </w:pPr>
            <w:r w:rsidRPr="006549FA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7C7339" w:rsidRPr="006549FA" w:rsidRDefault="007C7339" w:rsidP="007C7339">
            <w:pPr>
              <w:pStyle w:val="rvps2"/>
              <w:spacing w:before="0" w:beforeAutospacing="0" w:after="0" w:afterAutospacing="0"/>
            </w:pPr>
            <w:r w:rsidRPr="006549FA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C7339" w:rsidRPr="006549FA" w:rsidRDefault="007C7339" w:rsidP="007C7339">
            <w:pPr>
              <w:pStyle w:val="rvps2"/>
              <w:spacing w:before="0" w:beforeAutospacing="0" w:after="0" w:afterAutospacing="0"/>
            </w:pPr>
            <w:r w:rsidRPr="006549FA">
              <w:t>4. Копія документа (документів) про освіту.</w:t>
            </w:r>
          </w:p>
          <w:p w:rsidR="007C7339" w:rsidRDefault="007C7339" w:rsidP="007C7339">
            <w:pPr>
              <w:pStyle w:val="rvps2"/>
              <w:spacing w:before="0" w:beforeAutospacing="0" w:after="0" w:afterAutospacing="0"/>
            </w:pPr>
            <w:r w:rsidRPr="006549FA">
              <w:t xml:space="preserve">5. </w:t>
            </w:r>
            <w:r>
              <w:t>П</w:t>
            </w:r>
            <w:r w:rsidRPr="006549FA">
              <w:t>освідчення атестації щодо ві</w:t>
            </w:r>
            <w:r>
              <w:t>льного володіння державною мовою.</w:t>
            </w:r>
          </w:p>
          <w:p w:rsidR="007C7339" w:rsidRPr="006549FA" w:rsidRDefault="007C7339" w:rsidP="007C7339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Pr="006549FA">
              <w:t>Заповнена особова картка встановленого зразка.</w:t>
            </w:r>
          </w:p>
          <w:p w:rsidR="00270195" w:rsidRPr="00C47850" w:rsidRDefault="007C7339" w:rsidP="007C7339">
            <w:pPr>
              <w:pStyle w:val="rvps2"/>
              <w:spacing w:before="0" w:beforeAutospacing="0" w:after="0" w:afterAutospacing="0"/>
            </w:pPr>
            <w:r>
              <w:lastRenderedPageBreak/>
              <w:t>7</w:t>
            </w:r>
            <w:r w:rsidRPr="006549FA">
              <w:t>. Декларація особи, уповноваженої на виконання функцій держави або місцевого самоврядування,  за 2016 рік (подається в порядку, передбаченому Законом України «Про запобігання корупції»)</w:t>
            </w:r>
            <w:r w:rsidR="00270195" w:rsidRPr="00C47850">
              <w:t>.</w:t>
            </w:r>
          </w:p>
          <w:p w:rsidR="00EB27C6" w:rsidRPr="00C47850" w:rsidRDefault="00E27422" w:rsidP="00C1034E">
            <w:pPr>
              <w:pStyle w:val="rvps2"/>
              <w:spacing w:before="0" w:beforeAutospacing="0" w:after="0" w:afterAutospacing="0"/>
            </w:pPr>
            <w:r w:rsidRPr="00C47850">
              <w:t xml:space="preserve">Строк подання документів: </w:t>
            </w:r>
            <w:r w:rsidR="001E3F04">
              <w:t>1</w:t>
            </w:r>
            <w:r w:rsidR="00B4574E">
              <w:t>6</w:t>
            </w:r>
            <w:r w:rsidRPr="00C47850">
              <w:t xml:space="preserve"> ка</w:t>
            </w:r>
            <w:r w:rsidR="00EB27C6" w:rsidRPr="00C47850">
              <w:t>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270195" w:rsidRPr="00C47850" w:rsidRDefault="00EB27C6" w:rsidP="00B4574E">
            <w:pPr>
              <w:pStyle w:val="rvps2"/>
              <w:spacing w:before="0" w:beforeAutospacing="0" w:after="0" w:afterAutospacing="0"/>
            </w:pPr>
            <w:r w:rsidRPr="00C47850">
              <w:t>Останній день прийому д</w:t>
            </w:r>
            <w:r w:rsidR="00EA79EB" w:rsidRPr="00C47850">
              <w:t>окумент</w:t>
            </w:r>
            <w:r w:rsidRPr="00C47850">
              <w:t>ів</w:t>
            </w:r>
            <w:r w:rsidR="00EA79EB" w:rsidRPr="00C47850">
              <w:t xml:space="preserve"> </w:t>
            </w:r>
            <w:r w:rsidR="00B4574E">
              <w:t xml:space="preserve">– </w:t>
            </w:r>
            <w:r w:rsidR="00B4574E">
              <w:br/>
              <w:t>31</w:t>
            </w:r>
            <w:r w:rsidRPr="00C47850">
              <w:t xml:space="preserve"> </w:t>
            </w:r>
            <w:r w:rsidR="00B4574E">
              <w:t>серпня</w:t>
            </w:r>
            <w:r w:rsidR="0046278D">
              <w:t xml:space="preserve"> 2017</w:t>
            </w:r>
            <w:r w:rsidRPr="00C47850">
              <w:t xml:space="preserve"> року </w:t>
            </w:r>
            <w:r w:rsidR="002F7A91" w:rsidRPr="00C47850">
              <w:t xml:space="preserve">до </w:t>
            </w:r>
            <w:r w:rsidR="00270C31" w:rsidRPr="00C47850">
              <w:t>1</w:t>
            </w:r>
            <w:r w:rsidR="0046278D">
              <w:t>8</w:t>
            </w:r>
            <w:r w:rsidRPr="00C47850">
              <w:t>:</w:t>
            </w:r>
            <w:r w:rsidR="0046278D">
              <w:t>00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4873" w:type="dxa"/>
          </w:tcPr>
          <w:p w:rsidR="00270195" w:rsidRPr="00C47850" w:rsidRDefault="00B4574E" w:rsidP="00961C48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05</w:t>
            </w:r>
            <w:r w:rsidR="00EA79EB" w:rsidRPr="00C47850">
              <w:t xml:space="preserve"> </w:t>
            </w:r>
            <w:r>
              <w:t>вересня</w:t>
            </w:r>
            <w:r w:rsidR="0046278D">
              <w:t xml:space="preserve"> 2017</w:t>
            </w:r>
            <w:r w:rsidR="00EA79EB" w:rsidRPr="00C47850">
              <w:t xml:space="preserve"> року о</w:t>
            </w:r>
            <w:r w:rsidR="00037722">
              <w:t>б</w:t>
            </w:r>
            <w:r w:rsidR="0046278D">
              <w:t xml:space="preserve"> </w:t>
            </w:r>
            <w:r w:rsidR="00630854">
              <w:t>11</w:t>
            </w:r>
            <w:r w:rsidR="00270195" w:rsidRPr="00C47850">
              <w:t>:00,</w:t>
            </w:r>
          </w:p>
          <w:p w:rsidR="00270195" w:rsidRPr="00C47850" w:rsidRDefault="00370F2D" w:rsidP="00262768">
            <w:pPr>
              <w:pStyle w:val="rvps7"/>
              <w:spacing w:before="0" w:beforeAutospacing="0" w:after="0" w:afterAutospacing="0"/>
            </w:pPr>
            <w:r w:rsidRPr="00C47850">
              <w:rPr>
                <w:rStyle w:val="rvts15"/>
              </w:rPr>
              <w:t>м. Одеса, проспект Шевчен</w:t>
            </w:r>
            <w:r w:rsidR="00270195" w:rsidRPr="00C47850">
              <w:rPr>
                <w:rStyle w:val="rvts15"/>
              </w:rPr>
              <w:t xml:space="preserve">ка,29 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3" w:type="dxa"/>
          </w:tcPr>
          <w:p w:rsidR="00270195" w:rsidRPr="00450529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t>Толокнова</w:t>
            </w:r>
            <w:proofErr w:type="spellEnd"/>
            <w:r>
              <w:t xml:space="preserve"> Олена Петрівна т. (048)</w:t>
            </w:r>
            <w:r w:rsidR="00C1034E">
              <w:t>301-409</w:t>
            </w:r>
          </w:p>
          <w:p w:rsidR="00270195" w:rsidRPr="001D127F" w:rsidRDefault="00270195" w:rsidP="00961C48">
            <w:pPr>
              <w:rPr>
                <w:lang w:val="ru-RU"/>
              </w:rPr>
            </w:pPr>
            <w:proofErr w:type="spellStart"/>
            <w:r w:rsidRPr="001D127F">
              <w:rPr>
                <w:lang w:val="en-US"/>
              </w:rPr>
              <w:t>orgkadr</w:t>
            </w:r>
            <w:proofErr w:type="spellEnd"/>
            <w:r w:rsidRPr="001D127F">
              <w:rPr>
                <w:lang w:val="ru-RU"/>
              </w:rPr>
              <w:t>@</w:t>
            </w:r>
            <w:proofErr w:type="spellStart"/>
            <w:r w:rsidRPr="001D127F">
              <w:rPr>
                <w:lang w:val="en-US"/>
              </w:rPr>
              <w:t>oda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arbitr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gov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ua</w:t>
            </w:r>
            <w:proofErr w:type="spellEnd"/>
          </w:p>
          <w:p w:rsidR="00270195" w:rsidRPr="00072320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270195" w:rsidTr="0007447E">
        <w:tc>
          <w:tcPr>
            <w:tcW w:w="9629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Вимоги до професійної компетентності</w:t>
            </w:r>
          </w:p>
        </w:tc>
      </w:tr>
      <w:tr w:rsidR="00270195" w:rsidTr="0007447E">
        <w:tc>
          <w:tcPr>
            <w:tcW w:w="9629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вища освіта ступеня не нижче молодшого бакалавра або бакалавра</w:t>
            </w:r>
          </w:p>
        </w:tc>
      </w:tr>
      <w:tr w:rsidR="00270195" w:rsidTr="00F000EE">
        <w:trPr>
          <w:trHeight w:val="317"/>
        </w:trPr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Досвід роботи</w:t>
            </w:r>
          </w:p>
        </w:tc>
        <w:tc>
          <w:tcPr>
            <w:tcW w:w="4873" w:type="dxa"/>
          </w:tcPr>
          <w:p w:rsidR="00503CCF" w:rsidRPr="00EA3142" w:rsidRDefault="00F000EE" w:rsidP="00494749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4873" w:type="dxa"/>
          </w:tcPr>
          <w:p w:rsidR="00270195" w:rsidRPr="00C47850" w:rsidRDefault="00270195" w:rsidP="00961C48">
            <w:pPr>
              <w:pStyle w:val="rvps14"/>
            </w:pPr>
            <w:r w:rsidRPr="00C47850">
              <w:rPr>
                <w:rStyle w:val="rvts0"/>
              </w:rPr>
              <w:t>вільне володіння державною мовою</w:t>
            </w:r>
          </w:p>
        </w:tc>
      </w:tr>
      <w:tr w:rsidR="00270195" w:rsidTr="0007447E">
        <w:tc>
          <w:tcPr>
            <w:tcW w:w="9629" w:type="dxa"/>
            <w:gridSpan w:val="3"/>
            <w:vAlign w:val="center"/>
          </w:tcPr>
          <w:p w:rsidR="00270195" w:rsidRPr="00C47850" w:rsidRDefault="00270195" w:rsidP="000514FA">
            <w:pPr>
              <w:pStyle w:val="rvps12"/>
              <w:jc w:val="center"/>
            </w:pPr>
            <w:r w:rsidRPr="00C47850">
              <w:t>Спеціальні вимоги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270195" w:rsidRPr="00C47850" w:rsidRDefault="00EB27C6" w:rsidP="00EB27C6">
            <w:pPr>
              <w:pStyle w:val="rvps14"/>
            </w:pPr>
            <w:r w:rsidRPr="00C47850">
              <w:rPr>
                <w:rStyle w:val="rvts0"/>
              </w:rPr>
              <w:t>в</w:t>
            </w:r>
            <w:r w:rsidR="00270195" w:rsidRPr="00C47850">
              <w:rPr>
                <w:rStyle w:val="rvts0"/>
              </w:rPr>
              <w:t xml:space="preserve">ища освіта </w:t>
            </w:r>
            <w:r w:rsidRPr="00C47850">
              <w:rPr>
                <w:rStyle w:val="rvts0"/>
              </w:rPr>
              <w:t>за спеціальністю «Правознавство»</w:t>
            </w:r>
            <w:r w:rsidR="00270195" w:rsidRPr="00C47850">
              <w:rPr>
                <w:rStyle w:val="rvts0"/>
              </w:rPr>
              <w:t xml:space="preserve"> 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Знання законодавства</w:t>
            </w:r>
          </w:p>
        </w:tc>
        <w:tc>
          <w:tcPr>
            <w:tcW w:w="4873" w:type="dxa"/>
          </w:tcPr>
          <w:p w:rsidR="00EB27C6" w:rsidRPr="00C47850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Конститу</w:t>
            </w:r>
            <w:r w:rsidR="00EB27C6" w:rsidRPr="00C47850">
              <w:t>ція України;</w:t>
            </w:r>
          </w:p>
          <w:p w:rsidR="00EB27C6" w:rsidRPr="00C47850" w:rsidRDefault="002C7780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 xml:space="preserve">Закон України «Про </w:t>
            </w:r>
            <w:r w:rsidR="00270195" w:rsidRPr="00C47850">
              <w:t>державну службу»</w:t>
            </w:r>
            <w:r w:rsidR="00EB27C6" w:rsidRPr="00C47850">
              <w:t>;</w:t>
            </w:r>
          </w:p>
          <w:p w:rsidR="00EB27C6" w:rsidRPr="00C47850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Закон Укра</w:t>
            </w:r>
            <w:r w:rsidR="00EB27C6" w:rsidRPr="00C47850">
              <w:t>їни «Про запобігання корупції»;</w:t>
            </w:r>
          </w:p>
          <w:p w:rsidR="00EB27C6" w:rsidRPr="00C47850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Закон України «Про судоустрій і статус суддів»</w:t>
            </w:r>
            <w:r w:rsidR="00EB27C6" w:rsidRPr="00C47850">
              <w:t>;</w:t>
            </w:r>
          </w:p>
          <w:p w:rsidR="00270195" w:rsidRPr="00C47850" w:rsidRDefault="0007447E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Господарський процесуальний кодекс України</w:t>
            </w:r>
            <w:r w:rsidR="00E27422" w:rsidRPr="00C47850">
              <w:t>;</w:t>
            </w:r>
          </w:p>
          <w:p w:rsidR="009E5982" w:rsidRPr="00C47850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 xml:space="preserve">Закон України </w:t>
            </w:r>
            <w:r w:rsidRPr="00C47850">
              <w:rPr>
                <w:bCs/>
              </w:rPr>
              <w:t>«Про інформацію»;</w:t>
            </w:r>
          </w:p>
          <w:p w:rsidR="00E27422" w:rsidRPr="00C47850" w:rsidRDefault="005C7B58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Цивільний процесуальний кодекс України</w:t>
            </w:r>
            <w:r w:rsidR="009E5982" w:rsidRPr="00C47850">
              <w:rPr>
                <w:bCs/>
              </w:rPr>
              <w:t>.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4873" w:type="dxa"/>
          </w:tcPr>
          <w:p w:rsidR="00270195" w:rsidRPr="0092546C" w:rsidRDefault="00F801E9" w:rsidP="00961C48">
            <w:pPr>
              <w:pStyle w:val="rvps14"/>
              <w:spacing w:before="0" w:beforeAutospacing="0" w:after="0" w:afterAutospacing="0"/>
            </w:pPr>
            <w:r>
              <w:t>відповідно до посади з урахуванням вимог спеціальних законів;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4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4873" w:type="dxa"/>
          </w:tcPr>
          <w:p w:rsidR="00270195" w:rsidRPr="004064EB" w:rsidRDefault="00031F77" w:rsidP="00494749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rStyle w:val="rvts0"/>
              </w:rP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5</w:t>
            </w:r>
          </w:p>
        </w:tc>
        <w:tc>
          <w:tcPr>
            <w:tcW w:w="4175" w:type="dxa"/>
          </w:tcPr>
          <w:p w:rsidR="00270195" w:rsidRPr="00C17854" w:rsidRDefault="00270195" w:rsidP="000514FA">
            <w:pPr>
              <w:pStyle w:val="rvps14"/>
            </w:pPr>
            <w:r w:rsidRPr="00C17854">
              <w:t>Знання сучасних інформаційних технологій</w:t>
            </w:r>
          </w:p>
        </w:tc>
        <w:tc>
          <w:tcPr>
            <w:tcW w:w="4873" w:type="dxa"/>
          </w:tcPr>
          <w:p w:rsidR="00270195" w:rsidRPr="00844403" w:rsidRDefault="00270195" w:rsidP="00961C48">
            <w:pPr>
              <w:pStyle w:val="rvps14"/>
              <w:spacing w:before="0" w:beforeAutospacing="0" w:after="0" w:afterAutospacing="0"/>
            </w:pPr>
            <w: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6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Особистісні якості</w:t>
            </w:r>
          </w:p>
        </w:tc>
        <w:tc>
          <w:tcPr>
            <w:tcW w:w="4873" w:type="dxa"/>
            <w:vAlign w:val="center"/>
          </w:tcPr>
          <w:p w:rsidR="00270195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83"/>
            </w:pPr>
            <w:r>
              <w:t>відповідальність;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системність і самостійність у роботі;</w:t>
            </w:r>
          </w:p>
          <w:p w:rsidR="009E5982" w:rsidRDefault="009E5982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комунікабельність;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уважність до деталей;</w:t>
            </w:r>
            <w:r w:rsidR="00DF4A0B">
              <w:t xml:space="preserve"> 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вміння працювати у колективі;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прагнення до самовдосконалення та підвищення фахового рівня;</w:t>
            </w:r>
          </w:p>
          <w:p w:rsidR="00F801E9" w:rsidRPr="00844403" w:rsidRDefault="00A40796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proofErr w:type="spellStart"/>
            <w:r w:rsidRPr="00A40796">
              <w:t>стресостійкість</w:t>
            </w:r>
            <w:proofErr w:type="spellEnd"/>
            <w:r w:rsidR="00F801E9">
              <w:t>.</w:t>
            </w:r>
          </w:p>
        </w:tc>
      </w:tr>
    </w:tbl>
    <w:p w:rsidR="00ED1C60" w:rsidRDefault="00ED1C60"/>
    <w:sectPr w:rsidR="00ED1C60" w:rsidSect="0009734D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52" w:rsidRDefault="00DE6952" w:rsidP="00A64288">
      <w:r>
        <w:separator/>
      </w:r>
    </w:p>
  </w:endnote>
  <w:endnote w:type="continuationSeparator" w:id="0">
    <w:p w:rsidR="00DE6952" w:rsidRDefault="00DE6952" w:rsidP="00A6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52" w:rsidRDefault="00DE6952" w:rsidP="00A64288">
      <w:r>
        <w:separator/>
      </w:r>
    </w:p>
  </w:footnote>
  <w:footnote w:type="continuationSeparator" w:id="0">
    <w:p w:rsidR="00DE6952" w:rsidRDefault="00DE6952" w:rsidP="00A6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07877"/>
      <w:docPartObj>
        <w:docPartGallery w:val="Page Numbers (Top of Page)"/>
        <w:docPartUnique/>
      </w:docPartObj>
    </w:sdtPr>
    <w:sdtEndPr/>
    <w:sdtContent>
      <w:p w:rsidR="00A64288" w:rsidRDefault="00A642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1C" w:rsidRPr="00D0211C">
          <w:rPr>
            <w:noProof/>
            <w:lang w:val="ru-RU"/>
          </w:rPr>
          <w:t>2</w:t>
        </w:r>
        <w:r>
          <w:fldChar w:fldCharType="end"/>
        </w:r>
      </w:p>
    </w:sdtContent>
  </w:sdt>
  <w:p w:rsidR="00A64288" w:rsidRDefault="00A64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22506"/>
    <w:rsid w:val="00031F77"/>
    <w:rsid w:val="00037722"/>
    <w:rsid w:val="0007447E"/>
    <w:rsid w:val="0009734D"/>
    <w:rsid w:val="000B19EC"/>
    <w:rsid w:val="000D5EC3"/>
    <w:rsid w:val="000E71C7"/>
    <w:rsid w:val="001E3F04"/>
    <w:rsid w:val="001F46F7"/>
    <w:rsid w:val="00212510"/>
    <w:rsid w:val="00262768"/>
    <w:rsid w:val="00270195"/>
    <w:rsid w:val="00270C31"/>
    <w:rsid w:val="00286D6F"/>
    <w:rsid w:val="00287F2D"/>
    <w:rsid w:val="00295104"/>
    <w:rsid w:val="002C7780"/>
    <w:rsid w:val="002D3EA6"/>
    <w:rsid w:val="002F7A91"/>
    <w:rsid w:val="00370F2D"/>
    <w:rsid w:val="00372DE7"/>
    <w:rsid w:val="003C165F"/>
    <w:rsid w:val="003E3431"/>
    <w:rsid w:val="004064EB"/>
    <w:rsid w:val="004100ED"/>
    <w:rsid w:val="00446476"/>
    <w:rsid w:val="0046278D"/>
    <w:rsid w:val="00494749"/>
    <w:rsid w:val="004D08FE"/>
    <w:rsid w:val="004D4282"/>
    <w:rsid w:val="004E35A0"/>
    <w:rsid w:val="00503CCF"/>
    <w:rsid w:val="005C7B58"/>
    <w:rsid w:val="00630854"/>
    <w:rsid w:val="0065179A"/>
    <w:rsid w:val="006A0C5A"/>
    <w:rsid w:val="006C47EA"/>
    <w:rsid w:val="00710860"/>
    <w:rsid w:val="00790F89"/>
    <w:rsid w:val="00797739"/>
    <w:rsid w:val="007C5E97"/>
    <w:rsid w:val="007C7339"/>
    <w:rsid w:val="00836C33"/>
    <w:rsid w:val="00851F18"/>
    <w:rsid w:val="008625E2"/>
    <w:rsid w:val="00877B6A"/>
    <w:rsid w:val="008912C6"/>
    <w:rsid w:val="0089511E"/>
    <w:rsid w:val="008B2874"/>
    <w:rsid w:val="008F7C02"/>
    <w:rsid w:val="00943F2F"/>
    <w:rsid w:val="00961C48"/>
    <w:rsid w:val="009C445F"/>
    <w:rsid w:val="009E5982"/>
    <w:rsid w:val="00A40796"/>
    <w:rsid w:val="00A41667"/>
    <w:rsid w:val="00A64288"/>
    <w:rsid w:val="00A64A7C"/>
    <w:rsid w:val="00AD5651"/>
    <w:rsid w:val="00B4574E"/>
    <w:rsid w:val="00B56888"/>
    <w:rsid w:val="00C1034E"/>
    <w:rsid w:val="00C17FC3"/>
    <w:rsid w:val="00C47850"/>
    <w:rsid w:val="00C54D35"/>
    <w:rsid w:val="00D0211C"/>
    <w:rsid w:val="00D119DD"/>
    <w:rsid w:val="00D23D5C"/>
    <w:rsid w:val="00DC046F"/>
    <w:rsid w:val="00DC7D7B"/>
    <w:rsid w:val="00DE0898"/>
    <w:rsid w:val="00DE6952"/>
    <w:rsid w:val="00DF4A0B"/>
    <w:rsid w:val="00DF7515"/>
    <w:rsid w:val="00E27422"/>
    <w:rsid w:val="00E32EAD"/>
    <w:rsid w:val="00EA3142"/>
    <w:rsid w:val="00EA79EB"/>
    <w:rsid w:val="00EB0D48"/>
    <w:rsid w:val="00EB27C6"/>
    <w:rsid w:val="00EB2E0D"/>
    <w:rsid w:val="00ED1C60"/>
    <w:rsid w:val="00F000EE"/>
    <w:rsid w:val="00F05081"/>
    <w:rsid w:val="00F05CDE"/>
    <w:rsid w:val="00F602B1"/>
    <w:rsid w:val="00F801E9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customStyle="1" w:styleId="Default">
    <w:name w:val="Default"/>
    <w:rsid w:val="00503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7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68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A6428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2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A6428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28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customStyle="1" w:styleId="Default">
    <w:name w:val="Default"/>
    <w:rsid w:val="00503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7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68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A6428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2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A6428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28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1557-59CD-4FE1-B935-A17A0149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</dc:creator>
  <cp:keywords/>
  <dc:description/>
  <cp:lastModifiedBy>5114</cp:lastModifiedBy>
  <cp:revision>27</cp:revision>
  <cp:lastPrinted>2017-02-21T07:55:00Z</cp:lastPrinted>
  <dcterms:created xsi:type="dcterms:W3CDTF">2017-01-25T09:30:00Z</dcterms:created>
  <dcterms:modified xsi:type="dcterms:W3CDTF">2017-08-15T06:14:00Z</dcterms:modified>
</cp:coreProperties>
</file>